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D53" w:rsidRDefault="00AC2D53">
      <w:pPr>
        <w:pStyle w:val="TableParagraph"/>
        <w:ind w:left="0"/>
        <w:rPr>
          <w:b/>
          <w:sz w:val="24"/>
        </w:rPr>
      </w:pPr>
    </w:p>
    <w:tbl>
      <w:tblPr>
        <w:tblStyle w:val="af0"/>
        <w:tblW w:w="10435" w:type="dxa"/>
        <w:tblInd w:w="250" w:type="dxa"/>
        <w:tblLook w:val="04A0" w:firstRow="1" w:lastRow="0" w:firstColumn="1" w:lastColumn="0" w:noHBand="0" w:noVBand="1"/>
      </w:tblPr>
      <w:tblGrid>
        <w:gridCol w:w="4110"/>
        <w:gridCol w:w="6325"/>
      </w:tblGrid>
      <w:tr w:rsidR="00AC2D53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D53" w:rsidRDefault="002455F0">
            <w:pPr>
              <w:pStyle w:val="TableParagraph"/>
              <w:ind w:left="0" w:right="-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Млинівський </w:t>
            </w:r>
          </w:p>
          <w:p w:rsidR="00AC2D53" w:rsidRDefault="002455F0">
            <w:pPr>
              <w:pStyle w:val="TableParagraph"/>
              <w:ind w:left="0" w:right="-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36"/>
              </w:rPr>
              <w:t>технолого</w:t>
            </w:r>
            <w:proofErr w:type="spellEnd"/>
            <w:r>
              <w:rPr>
                <w:b/>
                <w:sz w:val="36"/>
              </w:rPr>
              <w:t xml:space="preserve">-економічний </w:t>
            </w:r>
            <w:r w:rsidR="00745166">
              <w:rPr>
                <w:b/>
                <w:sz w:val="36"/>
              </w:rPr>
              <w:t xml:space="preserve">фаховий </w:t>
            </w:r>
            <w:r>
              <w:rPr>
                <w:b/>
                <w:sz w:val="36"/>
              </w:rPr>
              <w:t>коледж</w:t>
            </w:r>
          </w:p>
        </w:tc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2D53" w:rsidRDefault="002455F0">
            <w:pPr>
              <w:pStyle w:val="TableParagraph"/>
              <w:ind w:left="0" w:right="-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СИЛАБУС НАВЧАЛЬНОЇ ДИСЦИПЛІНИ</w:t>
            </w:r>
          </w:p>
          <w:p w:rsidR="00AC2D53" w:rsidRDefault="002455F0">
            <w:pPr>
              <w:pStyle w:val="TableParagraph"/>
              <w:ind w:left="0" w:right="-21"/>
              <w:jc w:val="center"/>
            </w:pPr>
            <w:r>
              <w:rPr>
                <w:b/>
                <w:caps/>
                <w:sz w:val="56"/>
                <w:szCs w:val="40"/>
              </w:rPr>
              <w:t>Українська мова (за професійним спрямуванням)</w:t>
            </w:r>
          </w:p>
          <w:p w:rsidR="00AC2D53" w:rsidRDefault="00AC2D53">
            <w:pPr>
              <w:pStyle w:val="TableParagraph"/>
              <w:ind w:left="0" w:right="-52"/>
              <w:jc w:val="center"/>
              <w:rPr>
                <w:b/>
                <w:sz w:val="24"/>
              </w:rPr>
            </w:pPr>
          </w:p>
        </w:tc>
      </w:tr>
    </w:tbl>
    <w:p w:rsidR="00AC2D53" w:rsidRDefault="00AC2D53">
      <w:pPr>
        <w:pStyle w:val="TableParagraph"/>
        <w:ind w:left="225"/>
        <w:jc w:val="center"/>
        <w:rPr>
          <w:b/>
          <w:sz w:val="24"/>
        </w:rPr>
      </w:pPr>
    </w:p>
    <w:p w:rsidR="00745166" w:rsidRDefault="002455F0" w:rsidP="00745166">
      <w:pPr>
        <w:pStyle w:val="TableParagraph"/>
        <w:ind w:left="0"/>
        <w:jc w:val="center"/>
      </w:pPr>
      <w:r>
        <w:rPr>
          <w:b/>
          <w:sz w:val="24"/>
        </w:rPr>
        <w:t>Освітньо-професійна програма:</w:t>
      </w:r>
      <w:r>
        <w:rPr>
          <w:b/>
          <w:sz w:val="24"/>
          <w:szCs w:val="24"/>
        </w:rPr>
        <w:t xml:space="preserve"> </w:t>
      </w:r>
      <w:r w:rsidR="00745166">
        <w:t>Ветеринарна медицина</w:t>
      </w:r>
    </w:p>
    <w:p w:rsidR="0075796F" w:rsidRDefault="002455F0" w:rsidP="0075796F">
      <w:pPr>
        <w:pStyle w:val="TableParagraph"/>
        <w:ind w:left="0"/>
        <w:jc w:val="center"/>
      </w:pPr>
      <w:r>
        <w:rPr>
          <w:b/>
          <w:sz w:val="24"/>
        </w:rPr>
        <w:t xml:space="preserve">Спеціальність: </w:t>
      </w:r>
      <w:r w:rsidR="0075796F">
        <w:t>211 Ветеринарна медицина</w:t>
      </w:r>
    </w:p>
    <w:p w:rsidR="00AC2D53" w:rsidRDefault="002455F0" w:rsidP="0075796F">
      <w:pPr>
        <w:pStyle w:val="TableParagraph"/>
        <w:ind w:left="0"/>
        <w:jc w:val="center"/>
      </w:pPr>
      <w:r>
        <w:rPr>
          <w:b/>
          <w:sz w:val="24"/>
        </w:rPr>
        <w:t xml:space="preserve">Галузь знань: </w:t>
      </w:r>
      <w:r w:rsidR="0075796F">
        <w:t>21 Ветеринарна медицина</w:t>
      </w:r>
    </w:p>
    <w:tbl>
      <w:tblPr>
        <w:tblStyle w:val="TableNormal"/>
        <w:tblW w:w="1020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370"/>
        <w:gridCol w:w="8834"/>
      </w:tblGrid>
      <w:tr w:rsidR="00AC2D53">
        <w:trPr>
          <w:trHeight w:val="550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 освіти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Фахова перед</w:t>
            </w:r>
            <w:r w:rsidR="00757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вища освіта</w:t>
            </w:r>
          </w:p>
        </w:tc>
      </w:tr>
      <w:tr w:rsidR="00AC2D53">
        <w:trPr>
          <w:trHeight w:val="604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Освітньо-професійний /освітній ступінь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Фаховий молодший бакалавр</w:t>
            </w:r>
          </w:p>
        </w:tc>
      </w:tr>
      <w:tr w:rsidR="00AC2D53">
        <w:trPr>
          <w:trHeight w:val="609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Статус навчальної </w:t>
            </w:r>
          </w:p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Обов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язкова</w:t>
            </w:r>
            <w:proofErr w:type="spellEnd"/>
          </w:p>
        </w:tc>
      </w:tr>
      <w:tr w:rsidR="00AC2D53">
        <w:trPr>
          <w:trHeight w:val="275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TableParagraph"/>
            </w:pPr>
            <w:r>
              <w:rPr>
                <w:sz w:val="24"/>
                <w:szCs w:val="24"/>
              </w:rPr>
              <w:t xml:space="preserve">ІІ, </w:t>
            </w:r>
            <w:r>
              <w:rPr>
                <w:sz w:val="24"/>
                <w:szCs w:val="24"/>
                <w:lang w:val="en-US"/>
              </w:rPr>
              <w:t>IV</w:t>
            </w:r>
          </w:p>
        </w:tc>
      </w:tr>
      <w:tr w:rsidR="00AC2D53">
        <w:trPr>
          <w:trHeight w:val="888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Обсяг дисципліни </w:t>
            </w:r>
          </w:p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(кредити ЄКТС/ загальна</w:t>
            </w:r>
          </w:p>
          <w:p w:rsidR="00AC2D53" w:rsidRDefault="002455F0">
            <w:pPr>
              <w:pStyle w:val="TableParagraph"/>
              <w:ind w:left="76"/>
              <w:rPr>
                <w:rFonts w:ascii="Calibri" w:hAnsi="Calibri"/>
              </w:rPr>
            </w:pPr>
            <w:r>
              <w:rPr>
                <w:b/>
                <w:sz w:val="24"/>
              </w:rPr>
              <w:t>кількість годин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TableParagraph"/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</w:rPr>
              <w:t xml:space="preserve">кредитів ЄКТС/ 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0 годин</w:t>
            </w:r>
          </w:p>
        </w:tc>
      </w:tr>
      <w:tr w:rsidR="00AC2D53">
        <w:trPr>
          <w:trHeight w:val="369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Циклова комісія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TableParagraph"/>
              <w:ind w:left="86"/>
            </w:pPr>
            <w:r>
              <w:rPr>
                <w:sz w:val="24"/>
                <w:szCs w:val="24"/>
              </w:rPr>
              <w:t>Циклова комісія загальноосвітніх, гуманітарних та соціально-економічних дисциплін</w:t>
            </w:r>
          </w:p>
        </w:tc>
      </w:tr>
      <w:tr w:rsidR="00AC2D53">
        <w:trPr>
          <w:trHeight w:val="369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Мова викладання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:rsidR="00AC2D53">
        <w:trPr>
          <w:trHeight w:val="1436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Мета навчальної </w:t>
            </w:r>
          </w:p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jc w:val="both"/>
            </w:pPr>
            <w:r>
              <w:rPr>
                <w:b/>
                <w:sz w:val="24"/>
                <w:szCs w:val="24"/>
              </w:rPr>
              <w:t>Метою вивчення</w:t>
            </w:r>
            <w:r>
              <w:rPr>
                <w:sz w:val="24"/>
                <w:szCs w:val="24"/>
              </w:rPr>
              <w:t xml:space="preserve"> навчальної дисципліни є </w:t>
            </w:r>
            <w:r>
              <w:rPr>
                <w:bCs/>
                <w:sz w:val="24"/>
                <w:szCs w:val="24"/>
              </w:rPr>
              <w:t xml:space="preserve">формувати національно- </w:t>
            </w:r>
            <w:proofErr w:type="spellStart"/>
            <w:r>
              <w:rPr>
                <w:bCs/>
                <w:sz w:val="24"/>
                <w:szCs w:val="24"/>
              </w:rPr>
              <w:t>мовну</w:t>
            </w:r>
            <w:proofErr w:type="spellEnd"/>
            <w:r>
              <w:rPr>
                <w:bCs/>
                <w:sz w:val="24"/>
                <w:szCs w:val="24"/>
              </w:rPr>
              <w:t xml:space="preserve"> особистість, ознайомити студентів з нормами сучасної української мови в професійному спілкуванні з основними вимогами до складання та  оформлення професійних документів, навчити їх професійного мовлення, збагатити словник термінологічною фаховою лексикою, підвищити загальномовний рівень майбутніх фахівців, формувати практичне спілкування в колективі, розвивати комунікативні здібності.</w:t>
            </w:r>
          </w:p>
        </w:tc>
      </w:tr>
      <w:tr w:rsidR="00AC2D53">
        <w:trPr>
          <w:trHeight w:val="1553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 і завдання </w:t>
            </w:r>
          </w:p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Предметом</w:t>
            </w:r>
            <w:r>
              <w:rPr>
                <w:sz w:val="24"/>
                <w:szCs w:val="24"/>
                <w:lang w:val="uk-UA"/>
              </w:rPr>
              <w:t xml:space="preserve"> вивчення навчальної дисципліни «</w:t>
            </w:r>
            <w:r>
              <w:rPr>
                <w:iCs/>
                <w:sz w:val="24"/>
                <w:szCs w:val="24"/>
                <w:lang w:val="uk-UA"/>
              </w:rPr>
              <w:t>Українська мова (за проф. спрямуванням)</w:t>
            </w:r>
            <w:r>
              <w:rPr>
                <w:sz w:val="24"/>
                <w:szCs w:val="24"/>
                <w:lang w:val="uk-UA"/>
              </w:rPr>
              <w:t xml:space="preserve">» є </w:t>
            </w:r>
            <w:r>
              <w:rPr>
                <w:sz w:val="24"/>
                <w:szCs w:val="24"/>
                <w:lang w:val="uk-UA" w:eastAsia="ar-SA"/>
              </w:rPr>
              <w:t>українська літературна мова в повсякденно-професійній, офіційно-документальній сфері, зокрема набули навичок комунікативно виправданого використання засобів мови, оволоділи мовою конкретної спеціальності</w:t>
            </w:r>
            <w:r>
              <w:rPr>
                <w:sz w:val="24"/>
                <w:szCs w:val="24"/>
                <w:lang w:val="uk-UA"/>
              </w:rPr>
              <w:t xml:space="preserve">. </w:t>
            </w:r>
          </w:p>
          <w:p w:rsidR="00AC2D53" w:rsidRDefault="002455F0">
            <w:pPr>
              <w:pStyle w:val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Основними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завданнями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вивчення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дисципліни</w:t>
            </w:r>
            <w:proofErr w:type="spellEnd"/>
            <w:r>
              <w:rPr>
                <w:bCs/>
                <w:sz w:val="24"/>
                <w:szCs w:val="24"/>
              </w:rPr>
              <w:t xml:space="preserve"> «</w:t>
            </w:r>
            <w:r>
              <w:rPr>
                <w:iCs/>
                <w:sz w:val="24"/>
                <w:szCs w:val="24"/>
                <w:lang w:val="uk-UA"/>
              </w:rPr>
              <w:t>Українська мова (за проф. спрямуванням)</w:t>
            </w:r>
            <w:r>
              <w:rPr>
                <w:bCs/>
                <w:sz w:val="24"/>
                <w:szCs w:val="24"/>
              </w:rPr>
              <w:t xml:space="preserve">» є </w:t>
            </w:r>
            <w:r>
              <w:rPr>
                <w:rFonts w:eastAsia="Calibri"/>
                <w:bCs/>
                <w:sz w:val="24"/>
                <w:szCs w:val="24"/>
                <w:lang w:val="uk-UA" w:eastAsia="en-US"/>
              </w:rPr>
              <w:t>постійного використання в усній та писемній формах української літературної мови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  <w:t xml:space="preserve">здійснення за службової необхідності редагування текстів, документів на основі принципу нормативності та стилістичної </w:t>
            </w:r>
            <w:proofErr w:type="spellStart"/>
            <w:r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  <w:t>відповідності;кладання</w:t>
            </w:r>
            <w:proofErr w:type="spellEnd"/>
            <w:r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  <w:t xml:space="preserve"> текстів фахової документації з доречним використанням слів іншомовного походження; добору до них за професійними, </w:t>
            </w:r>
            <w:proofErr w:type="spellStart"/>
            <w:r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  <w:t>мовними</w:t>
            </w:r>
            <w:proofErr w:type="spellEnd"/>
            <w:r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  <w:t xml:space="preserve"> критеріями українських відповідників;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формування текстів фахового змісту з використанням професійних фразеологізмів та номенклатурних назв; постійного збагачення та активізації професійного словника;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  <w:t xml:space="preserve">диференціювання нормативних та ненормативних зразків слово- та </w:t>
            </w:r>
            <w:proofErr w:type="spellStart"/>
            <w:r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  <w:lastRenderedPageBreak/>
              <w:t>терміновживання</w:t>
            </w:r>
            <w:proofErr w:type="spellEnd"/>
            <w:r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  <w:t xml:space="preserve"> у професійному мовленні за вимогами семантичної точності, стилістичної доречності та граматично правильної сполучуваності.</w:t>
            </w:r>
          </w:p>
        </w:tc>
      </w:tr>
      <w:tr w:rsidR="00AC2D53">
        <w:trPr>
          <w:trHeight w:val="90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Заплановані результати навчання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TableParagraph"/>
              <w:ind w:righ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Програмні результати навчання (ПРН):</w:t>
            </w:r>
          </w:p>
          <w:p w:rsidR="00AC2D53" w:rsidRDefault="0075796F">
            <w:pPr>
              <w:spacing w:after="34"/>
              <w:ind w:right="105"/>
              <w:jc w:val="both"/>
            </w:pPr>
            <w:r>
              <w:t>РН 1. Вільно спілкуватись державною та іноземною мовами в у тому числі з професійних питань, розуміти та використовувати термінологію ветеринарної медицини.</w:t>
            </w:r>
          </w:p>
          <w:p w:rsidR="0075796F" w:rsidRDefault="0075796F">
            <w:pPr>
              <w:spacing w:after="34"/>
              <w:ind w:right="105"/>
              <w:jc w:val="both"/>
            </w:pPr>
            <w:r>
              <w:t>РН 3. Використовувати дані анамнезу та епізоотичної ситуації, результати клінічних, лабораторних, інструментальних та інших досліджень.</w:t>
            </w:r>
            <w:bookmarkStart w:id="0" w:name="_GoBack"/>
            <w:bookmarkEnd w:id="0"/>
          </w:p>
        </w:tc>
      </w:tr>
      <w:tr w:rsidR="00AC2D53">
        <w:trPr>
          <w:trHeight w:val="90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Заплановані знання та вміння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TableParagraph"/>
              <w:tabs>
                <w:tab w:val="left" w:pos="366"/>
              </w:tabs>
              <w:ind w:left="83" w:right="11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 результаті вивчення навчальної дисципліни здобувач вищої освіти повинен володіти такими </w:t>
            </w:r>
            <w:proofErr w:type="spellStart"/>
            <w:r>
              <w:rPr>
                <w:b/>
                <w:sz w:val="24"/>
                <w:szCs w:val="24"/>
              </w:rPr>
              <w:t>компетентностями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75796F" w:rsidRDefault="0075796F" w:rsidP="00995B47">
            <w:pPr>
              <w:pStyle w:val="TableParagraph"/>
              <w:tabs>
                <w:tab w:val="left" w:pos="366"/>
              </w:tabs>
              <w:ind w:left="0" w:right="114"/>
              <w:jc w:val="both"/>
            </w:pPr>
            <w:r>
              <w:t>ЗК 3. Здатність спілкуватися державною мовою як усно, так і письмово.</w:t>
            </w:r>
          </w:p>
          <w:p w:rsidR="0075796F" w:rsidRDefault="0075796F" w:rsidP="00995B47">
            <w:pPr>
              <w:pStyle w:val="TableParagraph"/>
              <w:tabs>
                <w:tab w:val="left" w:pos="366"/>
              </w:tabs>
              <w:ind w:left="0" w:right="114"/>
              <w:jc w:val="both"/>
              <w:rPr>
                <w:b/>
                <w:bCs/>
                <w:sz w:val="24"/>
                <w:szCs w:val="24"/>
              </w:rPr>
            </w:pPr>
            <w:r>
              <w:t>ЗК 7. Здатність вчитися і оволодівати сучасними знаннями.</w:t>
            </w:r>
          </w:p>
          <w:p w:rsidR="00AC2D53" w:rsidRDefault="002455F0" w:rsidP="00995B47">
            <w:pPr>
              <w:pStyle w:val="TableParagraph"/>
              <w:tabs>
                <w:tab w:val="left" w:pos="366"/>
              </w:tabs>
              <w:ind w:left="0" w:right="11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 результаті вивчення дисципліни студенти</w:t>
            </w:r>
          </w:p>
          <w:p w:rsidR="00AC2D53" w:rsidRDefault="002455F0">
            <w:pPr>
              <w:pStyle w:val="a8"/>
              <w:tabs>
                <w:tab w:val="left" w:pos="366"/>
                <w:tab w:val="left" w:pos="993"/>
              </w:tabs>
              <w:ind w:left="83" w:right="114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повинні знати:</w:t>
            </w:r>
          </w:p>
          <w:p w:rsidR="00AC2D53" w:rsidRDefault="002455F0">
            <w:pPr>
              <w:tabs>
                <w:tab w:val="left" w:pos="284"/>
                <w:tab w:val="left" w:pos="567"/>
              </w:tabs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значимість курсу “Українська мова за професійним спрямуванням”;</w:t>
            </w:r>
          </w:p>
          <w:p w:rsidR="00AC2D53" w:rsidRDefault="002455F0">
            <w:pPr>
              <w:tabs>
                <w:tab w:val="left" w:pos="284"/>
                <w:tab w:val="left" w:pos="567"/>
              </w:tabs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особливості стилів та жанрів сучасної української літературної  мови; поняття, літературна мова, “</w:t>
            </w:r>
            <w:proofErr w:type="spellStart"/>
            <w:r>
              <w:rPr>
                <w:sz w:val="24"/>
                <w:szCs w:val="24"/>
              </w:rPr>
              <w:t>мовна</w:t>
            </w:r>
            <w:proofErr w:type="spellEnd"/>
            <w:r>
              <w:rPr>
                <w:sz w:val="24"/>
                <w:szCs w:val="24"/>
              </w:rPr>
              <w:t xml:space="preserve"> норма”, функції мови; основні умови ефективного мовленнєвого спілкування, композицію публічного виступу; прийоми мислення, вимоги до мовлення і мислення, як правильно читати й  осмислювати прочитане; сукупність, види, завдання етики спілкування, між особові стосунки; мову професії, термінологію свого фаху, джерела поповнення лексики  у літературній мові; особливості використання багато значних слів, паронімів  та омонімів у професійному мовленні, правила написання складноскорочених слів, абревіатур, графічних скорочень, основні правила українського правопису; синтаксичні аспекти професійного мовлення, основні форми викладу матеріалу,</w:t>
            </w:r>
            <w:r w:rsidR="00F55A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структуру речень і словосполучень, труднощі узгодження підмета з присудком; призначення, класифікацію документів, вимоги до складання та оформлення різних видів документів та правила їх оформлення. </w:t>
            </w:r>
          </w:p>
          <w:p w:rsidR="00AC2D53" w:rsidRDefault="002455F0">
            <w:pPr>
              <w:pStyle w:val="TableParagraph"/>
              <w:tabs>
                <w:tab w:val="left" w:pos="226"/>
                <w:tab w:val="left" w:pos="366"/>
                <w:tab w:val="left" w:pos="508"/>
              </w:tabs>
              <w:ind w:left="83" w:right="114"/>
              <w:jc w:val="both"/>
            </w:pPr>
            <w:r>
              <w:rPr>
                <w:b/>
                <w:bCs/>
                <w:i/>
                <w:sz w:val="24"/>
                <w:szCs w:val="24"/>
              </w:rPr>
              <w:t xml:space="preserve">Вміти: </w:t>
            </w:r>
            <w:r>
              <w:rPr>
                <w:bCs/>
                <w:color w:val="000000"/>
                <w:sz w:val="24"/>
                <w:szCs w:val="24"/>
              </w:rPr>
              <w:t xml:space="preserve">здійснювати  регламентування спілкування, застосовувати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орофоепічні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 та акцентуаційні норми української літературної мови  в усному спілкуванні, доречно використовувати моделі звертання, привітання, ввічливості; володіти різними видами усного спілкування, готуватися до публічного виступу; знаходити в тексті й  доречно використовувати в мовленні власне українську та іншомовну лексику  термінологічну лексику; находити в тексті й  доречно використовувати в професійному мовленні синоніми, пароніми, омоніми, користуватися різними видами словників; </w:t>
            </w:r>
            <w:r>
              <w:rPr>
                <w:color w:val="000000"/>
                <w:sz w:val="24"/>
                <w:szCs w:val="24"/>
              </w:rPr>
              <w:t xml:space="preserve">перекладати тексти українською мовою, використовуючи термінологічні двомовні словники, електронні словники; правильно записувати </w:t>
            </w:r>
            <w:proofErr w:type="spellStart"/>
            <w:r>
              <w:rPr>
                <w:color w:val="000000"/>
                <w:sz w:val="24"/>
                <w:szCs w:val="24"/>
              </w:rPr>
              <w:t>числівну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цифрову інформацію у професійному тексті; правильно використовувати найпоширеніші дієслівні форми у професійному спілкуванні; українською мовою; користуватися синтаксичними нормами в </w:t>
            </w:r>
            <w:proofErr w:type="spellStart"/>
            <w:r>
              <w:rPr>
                <w:color w:val="000000"/>
                <w:sz w:val="24"/>
                <w:szCs w:val="24"/>
              </w:rPr>
              <w:t>проф.спілкуванні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; </w:t>
            </w:r>
            <w:r>
              <w:rPr>
                <w:bCs/>
                <w:color w:val="000000"/>
                <w:sz w:val="24"/>
                <w:szCs w:val="24"/>
              </w:rPr>
              <w:t>правильно використовувати синтаксичні конструкції при складанні документів.</w:t>
            </w:r>
          </w:p>
        </w:tc>
      </w:tr>
      <w:tr w:rsidR="00AC2D53">
        <w:trPr>
          <w:trHeight w:val="416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Структура навантаження на студента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ind w:left="83"/>
            </w:pPr>
            <w:r>
              <w:rPr>
                <w:color w:val="000000"/>
                <w:sz w:val="24"/>
                <w:szCs w:val="24"/>
              </w:rPr>
              <w:t>Кількість лекційних годин – 32 год.</w:t>
            </w:r>
            <w:r>
              <w:rPr>
                <w:color w:val="000000"/>
                <w:sz w:val="24"/>
                <w:szCs w:val="24"/>
              </w:rPr>
              <w:br/>
              <w:t>Кількість практичних занять – 14 год.</w:t>
            </w:r>
            <w:r>
              <w:rPr>
                <w:color w:val="000000"/>
                <w:sz w:val="24"/>
                <w:szCs w:val="24"/>
              </w:rPr>
              <w:br/>
              <w:t>Кількість годин для самостійної роботи студентів – 44 год.</w:t>
            </w:r>
            <w:r>
              <w:rPr>
                <w:color w:val="000000"/>
                <w:sz w:val="24"/>
                <w:szCs w:val="24"/>
              </w:rPr>
              <w:br/>
              <w:t>Форма підсумкового контролю – залік</w:t>
            </w:r>
          </w:p>
        </w:tc>
      </w:tr>
      <w:tr w:rsidR="00AC2D53">
        <w:trPr>
          <w:trHeight w:val="90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Зміст дисципліни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10"/>
              <w:spacing w:line="240" w:lineRule="auto"/>
              <w:ind w:firstLine="0"/>
            </w:pPr>
            <w:r>
              <w:rPr>
                <w:sz w:val="24"/>
                <w:szCs w:val="24"/>
              </w:rPr>
              <w:t xml:space="preserve">Тема 1. </w:t>
            </w:r>
            <w:r>
              <w:rPr>
                <w:bCs/>
                <w:i/>
                <w:iCs/>
                <w:sz w:val="24"/>
                <w:szCs w:val="24"/>
                <w:lang w:eastAsia="uk-UA"/>
              </w:rPr>
              <w:t>Культура фахового мовлення. Лексичні  аспект сучасної української літературної   мови у професійному спілкуванні.</w:t>
            </w:r>
          </w:p>
          <w:p w:rsidR="00AC2D53" w:rsidRDefault="002455F0">
            <w:pPr>
              <w:shd w:val="clear" w:color="auto" w:fill="FFFFFF"/>
              <w:tabs>
                <w:tab w:val="right" w:leader="dot" w:pos="9287"/>
              </w:tabs>
              <w:jc w:val="both"/>
            </w:pPr>
            <w:r>
              <w:rPr>
                <w:bCs/>
                <w:sz w:val="24"/>
                <w:szCs w:val="24"/>
                <w:lang w:eastAsia="uk-UA"/>
              </w:rPr>
              <w:t xml:space="preserve">Предмет і структура курсу «Українська мова (за професійним спрямуванням)». Нормативні документи про державний статус української мови. Мова як генетичний код нації, засіб пізнання, мислення, спілкування, як показник рівня культури людини. </w:t>
            </w:r>
            <w:r>
              <w:rPr>
                <w:sz w:val="24"/>
                <w:szCs w:val="24"/>
                <w:lang w:eastAsia="uk-UA"/>
              </w:rPr>
              <w:t>Стилі сучасної української літературної мови. Особливості лексики та синтаксичної організації офіційно-ділового стилю. Типи мовлення.</w:t>
            </w:r>
          </w:p>
          <w:p w:rsidR="00AC2D53" w:rsidRDefault="002455F0">
            <w:pPr>
              <w:pStyle w:val="10"/>
              <w:spacing w:line="240" w:lineRule="auto"/>
              <w:ind w:firstLine="0"/>
            </w:pPr>
            <w:r>
              <w:rPr>
                <w:sz w:val="24"/>
                <w:szCs w:val="24"/>
              </w:rPr>
              <w:t>Тема 2.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eastAsia="uk-UA"/>
              </w:rPr>
              <w:t>Етика ділового спілкування</w:t>
            </w:r>
          </w:p>
          <w:p w:rsidR="00AC2D53" w:rsidRDefault="002455F0">
            <w:pPr>
              <w:shd w:val="clear" w:color="auto" w:fill="FFFFFF"/>
              <w:tabs>
                <w:tab w:val="right" w:leader="dot" w:pos="9287"/>
              </w:tabs>
              <w:jc w:val="both"/>
            </w:pPr>
            <w:r>
              <w:rPr>
                <w:bCs/>
                <w:sz w:val="24"/>
                <w:szCs w:val="24"/>
                <w:lang w:eastAsia="uk-UA"/>
              </w:rPr>
              <w:lastRenderedPageBreak/>
              <w:t xml:space="preserve">Форми та функції ділового спілкування. Бар'єри в спілкуванні, його рівні. Сучасні теорії </w:t>
            </w:r>
            <w:proofErr w:type="spellStart"/>
            <w:r>
              <w:rPr>
                <w:bCs/>
                <w:sz w:val="24"/>
                <w:szCs w:val="24"/>
                <w:lang w:eastAsia="uk-UA"/>
              </w:rPr>
              <w:t>міжособових</w:t>
            </w:r>
            <w:proofErr w:type="spellEnd"/>
            <w:r>
              <w:rPr>
                <w:bCs/>
                <w:sz w:val="24"/>
                <w:szCs w:val="24"/>
                <w:lang w:eastAsia="uk-UA"/>
              </w:rPr>
              <w:t xml:space="preserve"> стосунків. Основні види ділового спілкування: публічний виступ, ділова бесіда, службова нарада та переговори. Основні правила ділового спілкування. Мовленнєвий етикет у діловому спілкуванні.</w:t>
            </w:r>
          </w:p>
          <w:p w:rsidR="00AC2D53" w:rsidRDefault="002455F0">
            <w:pPr>
              <w:pStyle w:val="10"/>
              <w:spacing w:line="240" w:lineRule="auto"/>
              <w:ind w:firstLine="0"/>
            </w:pPr>
            <w:r>
              <w:rPr>
                <w:sz w:val="24"/>
                <w:szCs w:val="24"/>
              </w:rPr>
              <w:t>Тема 3.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ourier New"/>
                <w:bCs/>
                <w:i/>
                <w:color w:val="000000"/>
                <w:sz w:val="24"/>
                <w:szCs w:val="24"/>
                <w:lang w:eastAsia="uk-UA"/>
              </w:rPr>
              <w:t>Лексичний аспект сучасної української літературної мови у професійному спілкуванні</w:t>
            </w:r>
          </w:p>
          <w:p w:rsidR="00AC2D53" w:rsidRDefault="002455F0">
            <w:pPr>
              <w:shd w:val="clear" w:color="auto" w:fill="FFFFFF"/>
              <w:tabs>
                <w:tab w:val="right" w:leader="dot" w:pos="9287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uk-UA"/>
              </w:rPr>
              <w:t xml:space="preserve">Правила вживання термінів. Терміни і </w:t>
            </w:r>
            <w:proofErr w:type="spellStart"/>
            <w:r>
              <w:rPr>
                <w:sz w:val="24"/>
                <w:szCs w:val="24"/>
                <w:lang w:eastAsia="uk-UA"/>
              </w:rPr>
              <w:t>професіоналізми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. Творення </w:t>
            </w:r>
            <w:proofErr w:type="spellStart"/>
            <w:r>
              <w:rPr>
                <w:sz w:val="24"/>
                <w:szCs w:val="24"/>
                <w:lang w:eastAsia="uk-UA"/>
              </w:rPr>
              <w:t>професіоналізмів</w:t>
            </w:r>
            <w:proofErr w:type="spellEnd"/>
            <w:r>
              <w:rPr>
                <w:sz w:val="24"/>
                <w:szCs w:val="24"/>
                <w:lang w:eastAsia="uk-UA"/>
              </w:rPr>
              <w:t>. Фразеологічні одиниці, кліше та використання їх у мовленні. Джерела походження фразеологізмів. Сфери вживання.</w:t>
            </w:r>
          </w:p>
          <w:p w:rsidR="00AC2D53" w:rsidRDefault="002455F0">
            <w:r>
              <w:rPr>
                <w:b/>
                <w:sz w:val="24"/>
                <w:szCs w:val="24"/>
                <w:lang w:eastAsia="uk-UA"/>
              </w:rPr>
              <w:t xml:space="preserve">Практичне заняття. </w:t>
            </w:r>
            <w:r>
              <w:rPr>
                <w:sz w:val="24"/>
                <w:szCs w:val="24"/>
                <w:lang w:eastAsia="uk-UA"/>
              </w:rPr>
              <w:t xml:space="preserve">Спеціальна термінологія і </w:t>
            </w:r>
            <w:proofErr w:type="spellStart"/>
            <w:r>
              <w:rPr>
                <w:sz w:val="24"/>
                <w:szCs w:val="24"/>
                <w:lang w:eastAsia="uk-UA"/>
              </w:rPr>
              <w:t>професіоналізми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(відповідно до напряму підготовки)</w:t>
            </w:r>
          </w:p>
          <w:p w:rsidR="00AC2D53" w:rsidRDefault="002455F0">
            <w:pPr>
              <w:pStyle w:val="10"/>
              <w:spacing w:line="240" w:lineRule="auto"/>
              <w:ind w:firstLine="0"/>
            </w:pPr>
            <w:r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eastAsia="uk-UA"/>
              </w:rPr>
              <w:t xml:space="preserve">Нормативність і правильність фахового  мовлення. </w:t>
            </w:r>
          </w:p>
          <w:p w:rsidR="00AC2D53" w:rsidRDefault="002455F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Особливості використання різних частин мови у професійному спілкуванні.</w:t>
            </w:r>
          </w:p>
          <w:p w:rsidR="00AC2D53" w:rsidRDefault="002455F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Іменники на позначення професій, посад, звань. Відмінювання прізвищ, імен, по батькові, географічних назв. Правопис відмінкових закінчень іменників II відміни у родовому відмінку. Рід, число невідмінюваних іменників.</w:t>
            </w:r>
          </w:p>
          <w:p w:rsidR="00AC2D53" w:rsidRDefault="002455F0">
            <w:pPr>
              <w:shd w:val="clear" w:color="auto" w:fill="FFFFFF"/>
              <w:tabs>
                <w:tab w:val="right" w:leader="dot" w:pos="92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Особливості використання займенників у діловому мовленні.</w:t>
            </w:r>
          </w:p>
          <w:p w:rsidR="00AC2D53" w:rsidRDefault="002455F0">
            <w:r>
              <w:rPr>
                <w:b/>
                <w:sz w:val="24"/>
                <w:szCs w:val="24"/>
                <w:lang w:eastAsia="uk-UA"/>
              </w:rPr>
              <w:t xml:space="preserve">Практичне заняття. </w:t>
            </w:r>
            <w:r>
              <w:rPr>
                <w:sz w:val="24"/>
                <w:szCs w:val="24"/>
                <w:lang w:eastAsia="uk-UA"/>
              </w:rPr>
              <w:t>Синтаксичні  норми сучасної української літературної мови.</w:t>
            </w:r>
          </w:p>
          <w:p w:rsidR="00AC2D53" w:rsidRDefault="002455F0">
            <w:pPr>
              <w:pStyle w:val="10"/>
              <w:spacing w:line="240" w:lineRule="auto"/>
              <w:ind w:firstLine="0"/>
            </w:pPr>
            <w:r>
              <w:rPr>
                <w:sz w:val="24"/>
                <w:szCs w:val="24"/>
              </w:rPr>
              <w:t>Тема 5.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eastAsia="uk-UA"/>
              </w:rPr>
              <w:t>Складання професійних документів.</w:t>
            </w:r>
          </w:p>
          <w:p w:rsidR="00AC2D53" w:rsidRDefault="002455F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— основний вид ділового мовлення.</w:t>
            </w:r>
          </w:p>
          <w:p w:rsidR="00AC2D53" w:rsidRDefault="002455F0">
            <w:pPr>
              <w:shd w:val="clear" w:color="auto" w:fill="FFFFFF"/>
              <w:tabs>
                <w:tab w:val="right" w:leader="dot" w:pos="9287"/>
              </w:tabs>
              <w:jc w:val="both"/>
              <w:rPr>
                <w:sz w:val="28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Вимоги до складання та оформлення різних видів документів. Основні реквізити. Види документів та їх класифікація. Стандартні і нестандартні документи. Правила оформлення сторінки, рубрикація тексту, правила оформлення заголовків, виділення окремих частин тексту.</w:t>
            </w:r>
          </w:p>
          <w:p w:rsidR="00AC2D53" w:rsidRDefault="002455F0">
            <w:r>
              <w:rPr>
                <w:b/>
                <w:sz w:val="24"/>
                <w:szCs w:val="24"/>
                <w:lang w:eastAsia="uk-UA"/>
              </w:rPr>
              <w:t xml:space="preserve">Практичні заняття. </w:t>
            </w:r>
            <w:r>
              <w:rPr>
                <w:sz w:val="24"/>
                <w:szCs w:val="24"/>
                <w:lang w:eastAsia="uk-UA"/>
              </w:rPr>
              <w:t xml:space="preserve">Загальні вимоги до складання документів. Текст документа. Основні реквізити. Види документів. </w:t>
            </w:r>
            <w:r>
              <w:rPr>
                <w:sz w:val="24"/>
                <w:szCs w:val="24"/>
              </w:rPr>
              <w:t xml:space="preserve">Укладання документів щодо особового складу. Текстове оформлення довідково-інформаційних документів. Особливості складання розпорядчих та організаційних  документів. </w:t>
            </w:r>
            <w:r>
              <w:rPr>
                <w:sz w:val="24"/>
                <w:szCs w:val="24"/>
                <w:lang w:eastAsia="uk-UA"/>
              </w:rPr>
              <w:t xml:space="preserve">Укладання фахових документів. </w:t>
            </w:r>
          </w:p>
        </w:tc>
      </w:tr>
      <w:tr w:rsidR="00AC2D53">
        <w:trPr>
          <w:trHeight w:val="416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 xml:space="preserve">Рекомендована </w:t>
            </w:r>
          </w:p>
          <w:p w:rsidR="00AC2D53" w:rsidRDefault="002455F0">
            <w:pPr>
              <w:pStyle w:val="TableParagraph"/>
              <w:ind w:left="7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література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tabs>
                <w:tab w:val="left" w:pos="508"/>
              </w:tabs>
              <w:ind w:right="11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Основна</w:t>
            </w:r>
          </w:p>
          <w:p w:rsidR="00AC2D53" w:rsidRDefault="002455F0">
            <w:pPr>
              <w:numPr>
                <w:ilvl w:val="0"/>
                <w:numId w:val="1"/>
              </w:numPr>
              <w:ind w:left="426"/>
              <w:jc w:val="both"/>
            </w:pPr>
            <w:r>
              <w:rPr>
                <w:sz w:val="24"/>
                <w:szCs w:val="24"/>
              </w:rPr>
              <w:t xml:space="preserve">Авраменко О. О., Яковенко Л. В., Шийка В. Я Ділове спілкування: навчальний посібник / за наук. ред. О. О. Авраменко. Івано-Франківськ: </w:t>
            </w:r>
            <w:proofErr w:type="spellStart"/>
            <w:r>
              <w:rPr>
                <w:sz w:val="24"/>
                <w:szCs w:val="24"/>
              </w:rPr>
              <w:t>ЛілеяНВ</w:t>
            </w:r>
            <w:proofErr w:type="spellEnd"/>
            <w:r>
              <w:rPr>
                <w:sz w:val="24"/>
                <w:szCs w:val="24"/>
              </w:rPr>
              <w:t xml:space="preserve">, 2015. 160 с. URL : http://umo.edu.ua/images/content/depozitar/navichki_pracevlasht/dilove_spilkuv_1.p </w:t>
            </w:r>
            <w:proofErr w:type="spellStart"/>
            <w:r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2. Андрєєва Т. Українська мова (за професійним спрямуванням) :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посіб</w:t>
            </w:r>
            <w:proofErr w:type="spellEnd"/>
            <w:r>
              <w:rPr>
                <w:sz w:val="24"/>
                <w:szCs w:val="24"/>
              </w:rPr>
              <w:t xml:space="preserve">. Київ, 2012. 253 с. URL : http://bit.ly/2lR1oYO </w:t>
            </w:r>
          </w:p>
          <w:p w:rsidR="00AC2D53" w:rsidRDefault="002455F0">
            <w:pPr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Эпплман</w:t>
            </w:r>
            <w:proofErr w:type="spellEnd"/>
            <w:r>
              <w:rPr>
                <w:sz w:val="24"/>
                <w:szCs w:val="24"/>
              </w:rPr>
              <w:t xml:space="preserve"> Д. </w:t>
            </w:r>
            <w:r>
              <w:rPr>
                <w:sz w:val="24"/>
                <w:szCs w:val="24"/>
                <w:lang w:val="en-US"/>
              </w:rPr>
              <w:t>Win</w:t>
            </w:r>
            <w:r>
              <w:rPr>
                <w:sz w:val="24"/>
                <w:szCs w:val="24"/>
              </w:rPr>
              <w:t xml:space="preserve">32 </w:t>
            </w:r>
            <w:r>
              <w:rPr>
                <w:sz w:val="24"/>
                <w:szCs w:val="24"/>
                <w:lang w:val="en-US"/>
              </w:rPr>
              <w:t>API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lang w:val="en-US"/>
              </w:rPr>
              <w:t>Visual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Basic</w:t>
            </w:r>
            <w:r>
              <w:rPr>
                <w:sz w:val="24"/>
                <w:szCs w:val="24"/>
              </w:rPr>
              <w:t xml:space="preserve">. Для </w:t>
            </w:r>
            <w:proofErr w:type="spellStart"/>
            <w:r>
              <w:rPr>
                <w:sz w:val="24"/>
                <w:szCs w:val="24"/>
              </w:rPr>
              <w:t>профессионалов</w:t>
            </w:r>
            <w:proofErr w:type="spellEnd"/>
            <w:r>
              <w:rPr>
                <w:sz w:val="24"/>
                <w:szCs w:val="24"/>
              </w:rPr>
              <w:t xml:space="preserve"> (+CD). - СПб.: </w:t>
            </w:r>
            <w:proofErr w:type="spellStart"/>
            <w:r>
              <w:rPr>
                <w:sz w:val="24"/>
                <w:szCs w:val="24"/>
              </w:rPr>
              <w:t>Питер</w:t>
            </w:r>
            <w:proofErr w:type="spellEnd"/>
            <w:r>
              <w:rPr>
                <w:sz w:val="24"/>
                <w:szCs w:val="24"/>
              </w:rPr>
              <w:t xml:space="preserve">, 2001. - 1120 с.: </w:t>
            </w:r>
            <w:proofErr w:type="spellStart"/>
            <w:r>
              <w:rPr>
                <w:sz w:val="24"/>
                <w:szCs w:val="24"/>
              </w:rPr>
              <w:t>ил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C2D53" w:rsidRDefault="002455F0">
            <w:pPr>
              <w:numPr>
                <w:ilvl w:val="0"/>
                <w:numId w:val="1"/>
              </w:numPr>
              <w:ind w:left="426"/>
              <w:jc w:val="both"/>
            </w:pPr>
            <w:proofErr w:type="spellStart"/>
            <w:r>
              <w:rPr>
                <w:sz w:val="24"/>
                <w:szCs w:val="24"/>
              </w:rPr>
              <w:t>Богатько</w:t>
            </w:r>
            <w:proofErr w:type="spellEnd"/>
            <w:r>
              <w:rPr>
                <w:sz w:val="24"/>
                <w:szCs w:val="24"/>
              </w:rPr>
              <w:t xml:space="preserve"> В. В. Українська мова за професійним спрямуванням. Модульний курс :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посіб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Вінниц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держ</w:t>
            </w:r>
            <w:proofErr w:type="spellEnd"/>
            <w:r>
              <w:rPr>
                <w:sz w:val="24"/>
                <w:szCs w:val="24"/>
              </w:rPr>
              <w:t xml:space="preserve">. пед. ун-т ім. М. Коцюбинського. Вінниця : </w:t>
            </w:r>
            <w:proofErr w:type="spellStart"/>
            <w:r>
              <w:rPr>
                <w:sz w:val="24"/>
                <w:szCs w:val="24"/>
              </w:rPr>
              <w:t>Нілан</w:t>
            </w:r>
            <w:proofErr w:type="spellEnd"/>
            <w:r>
              <w:rPr>
                <w:sz w:val="24"/>
                <w:szCs w:val="24"/>
              </w:rPr>
              <w:t xml:space="preserve">, 2017. 281 c. </w:t>
            </w:r>
          </w:p>
          <w:p w:rsidR="00AC2D53" w:rsidRDefault="002455F0">
            <w:pPr>
              <w:numPr>
                <w:ilvl w:val="0"/>
                <w:numId w:val="1"/>
              </w:numPr>
              <w:ind w:left="426"/>
              <w:jc w:val="both"/>
            </w:pPr>
            <w:proofErr w:type="spellStart"/>
            <w:r>
              <w:rPr>
                <w:sz w:val="24"/>
                <w:szCs w:val="24"/>
                <w:lang w:val="en-US"/>
              </w:rPr>
              <w:t>Галузинська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Л. І., </w:t>
            </w:r>
            <w:proofErr w:type="spellStart"/>
            <w:r>
              <w:rPr>
                <w:sz w:val="24"/>
                <w:szCs w:val="24"/>
                <w:lang w:val="en-US"/>
              </w:rPr>
              <w:t>Науменко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Н. В., </w:t>
            </w:r>
            <w:proofErr w:type="spellStart"/>
            <w:r>
              <w:rPr>
                <w:sz w:val="24"/>
                <w:szCs w:val="24"/>
                <w:lang w:val="en-US"/>
              </w:rPr>
              <w:t>Колосюк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В. О. </w:t>
            </w:r>
            <w:proofErr w:type="spellStart"/>
            <w:r>
              <w:rPr>
                <w:sz w:val="24"/>
                <w:szCs w:val="24"/>
                <w:lang w:val="en-US"/>
              </w:rPr>
              <w:t>Українська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професійним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спрямуванням</w:t>
            </w:r>
            <w:proofErr w:type="spellEnd"/>
            <w:proofErr w:type="gramStart"/>
            <w:r>
              <w:rPr>
                <w:sz w:val="24"/>
                <w:szCs w:val="24"/>
                <w:lang w:val="en-US"/>
              </w:rPr>
              <w:t>) :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навчальний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посібник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Київ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Знання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2008. 430 с. 17. </w:t>
            </w:r>
          </w:p>
          <w:p w:rsidR="00AC2D53" w:rsidRDefault="002455F0">
            <w:pPr>
              <w:numPr>
                <w:ilvl w:val="0"/>
                <w:numId w:val="1"/>
              </w:numPr>
              <w:ind w:left="426"/>
              <w:jc w:val="both"/>
            </w:pPr>
            <w:proofErr w:type="spellStart"/>
            <w:r>
              <w:rPr>
                <w:sz w:val="24"/>
                <w:szCs w:val="24"/>
                <w:lang w:val="en-US"/>
              </w:rPr>
              <w:t>Глущик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 В., </w:t>
            </w:r>
            <w:proofErr w:type="spellStart"/>
            <w:r>
              <w:rPr>
                <w:sz w:val="24"/>
                <w:szCs w:val="24"/>
                <w:lang w:val="en-US"/>
              </w:rPr>
              <w:t>Дияк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О. В., </w:t>
            </w:r>
            <w:proofErr w:type="spellStart"/>
            <w:r>
              <w:rPr>
                <w:sz w:val="24"/>
                <w:szCs w:val="24"/>
                <w:lang w:val="en-US"/>
              </w:rPr>
              <w:t>Шевчук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С. В. </w:t>
            </w:r>
            <w:proofErr w:type="spellStart"/>
            <w:r>
              <w:rPr>
                <w:sz w:val="24"/>
                <w:szCs w:val="24"/>
                <w:lang w:val="en-US"/>
              </w:rPr>
              <w:t>Сучасні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ділові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папери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навч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посіб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4- </w:t>
            </w:r>
            <w:proofErr w:type="spellStart"/>
            <w:r>
              <w:rPr>
                <w:sz w:val="24"/>
                <w:szCs w:val="24"/>
                <w:lang w:val="en-US"/>
              </w:rPr>
              <w:t>те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вид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sz w:val="24"/>
                <w:szCs w:val="24"/>
                <w:lang w:val="en-US"/>
              </w:rPr>
              <w:t>переробл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і </w:t>
            </w:r>
            <w:proofErr w:type="spellStart"/>
            <w:r>
              <w:rPr>
                <w:sz w:val="24"/>
                <w:szCs w:val="24"/>
                <w:lang w:val="en-US"/>
              </w:rPr>
              <w:t>допов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Київ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А.С.К., 2008. 400 с. U </w:t>
            </w:r>
          </w:p>
          <w:p w:rsidR="00AC2D53" w:rsidRDefault="002455F0">
            <w:pPr>
              <w:tabs>
                <w:tab w:val="left" w:pos="-180"/>
              </w:tabs>
              <w:ind w:left="66"/>
              <w:jc w:val="both"/>
              <w:rPr>
                <w:b/>
                <w:bCs/>
                <w:sz w:val="24"/>
                <w:szCs w:val="24"/>
              </w:rPr>
            </w:pPr>
            <w:bookmarkStart w:id="1" w:name="__DdeLink__7265_1861418965"/>
            <w:r>
              <w:rPr>
                <w:b/>
                <w:bCs/>
                <w:sz w:val="24"/>
                <w:szCs w:val="24"/>
              </w:rPr>
              <w:t>Електронні ресурси</w:t>
            </w:r>
            <w:bookmarkEnd w:id="1"/>
          </w:p>
          <w:p w:rsidR="00AC2D53" w:rsidRDefault="002455F0">
            <w:pPr>
              <w:pStyle w:val="ac"/>
              <w:numPr>
                <w:ilvl w:val="0"/>
                <w:numId w:val="2"/>
              </w:numPr>
              <w:ind w:left="508" w:hanging="425"/>
              <w:contextualSpacing/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 xml:space="preserve">портал української мови та культури http://www.slovnyk.net; </w:t>
            </w:r>
          </w:p>
          <w:p w:rsidR="00AC2D53" w:rsidRDefault="002455F0">
            <w:pPr>
              <w:pStyle w:val="ac"/>
              <w:numPr>
                <w:ilvl w:val="0"/>
                <w:numId w:val="2"/>
              </w:numPr>
              <w:ind w:left="508" w:hanging="425"/>
              <w:contextualSpacing/>
              <w:jc w:val="both"/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одинадцятитомний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«Словник української мови» (СУМ-11): http://www.sum.in.ua; </w:t>
            </w:r>
          </w:p>
          <w:p w:rsidR="00AC2D53" w:rsidRDefault="002455F0">
            <w:pPr>
              <w:pStyle w:val="ac"/>
              <w:numPr>
                <w:ilvl w:val="0"/>
                <w:numId w:val="2"/>
              </w:numPr>
              <w:ind w:left="508" w:hanging="425"/>
              <w:contextualSpacing/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 xml:space="preserve">інформаційно-пошукова система "Український правопис", створена на базі останньої офіційно затвердженої версії українського правопису: http://pravopys.kiev.ua; </w:t>
            </w:r>
          </w:p>
          <w:p w:rsidR="00AC2D53" w:rsidRDefault="002455F0">
            <w:pPr>
              <w:pStyle w:val="ac"/>
              <w:numPr>
                <w:ilvl w:val="0"/>
                <w:numId w:val="2"/>
              </w:numPr>
              <w:ind w:left="508" w:hanging="425"/>
              <w:contextualSpacing/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 xml:space="preserve">публічний електронний словник української мови: http://ukrlit.org/slovnyk; </w:t>
            </w:r>
          </w:p>
          <w:p w:rsidR="00AC2D53" w:rsidRDefault="002455F0">
            <w:pPr>
              <w:pStyle w:val="ac"/>
              <w:numPr>
                <w:ilvl w:val="0"/>
                <w:numId w:val="2"/>
              </w:numPr>
              <w:ind w:left="508" w:hanging="425"/>
              <w:contextualSpacing/>
              <w:jc w:val="both"/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Symbaloo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– робочий стіл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online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: https://www.symbaloo.com/embed/електроннісловники </w:t>
            </w:r>
          </w:p>
          <w:p w:rsidR="00AC2D53" w:rsidRDefault="002455F0">
            <w:pPr>
              <w:pStyle w:val="ac"/>
              <w:numPr>
                <w:ilvl w:val="0"/>
                <w:numId w:val="2"/>
              </w:numPr>
              <w:ind w:left="508" w:hanging="425"/>
              <w:contextualSpacing/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 xml:space="preserve">орфографічний словник і не тільки: http://www.slovnyk.ua </w:t>
            </w:r>
          </w:p>
          <w:p w:rsidR="00AC2D53" w:rsidRDefault="002455F0">
            <w:pPr>
              <w:pStyle w:val="ac"/>
              <w:numPr>
                <w:ilvl w:val="0"/>
                <w:numId w:val="2"/>
              </w:numPr>
              <w:ind w:left="508" w:hanging="425"/>
              <w:contextualSpacing/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 xml:space="preserve">електронні словники, енциклопедії, інші довідники: http://resource.history.org.ua/cgi-bin/eiu/history.exe </w:t>
            </w:r>
          </w:p>
          <w:p w:rsidR="00AC2D53" w:rsidRDefault="002455F0">
            <w:pPr>
              <w:pStyle w:val="ac"/>
              <w:numPr>
                <w:ilvl w:val="0"/>
                <w:numId w:val="2"/>
              </w:numPr>
              <w:ind w:left="508" w:hanging="425"/>
              <w:contextualSpacing/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 xml:space="preserve">український лінгвістичний портал: словники України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on-line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http://www/ulif.org.ua; </w:t>
            </w:r>
          </w:p>
        </w:tc>
      </w:tr>
      <w:tr w:rsidR="00AC2D53">
        <w:trPr>
          <w:trHeight w:val="90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Види занять, методи  і форми навчання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suppressAutoHyphens/>
              <w:ind w:left="8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 організації освітнього процесу: лекції, практичні заняття,  самостійна робота, дистанційне навчання</w:t>
            </w:r>
            <w:r>
              <w:rPr>
                <w:sz w:val="24"/>
                <w:szCs w:val="24"/>
              </w:rPr>
              <w:t>.</w:t>
            </w:r>
          </w:p>
          <w:p w:rsidR="00AC2D53" w:rsidRDefault="002455F0">
            <w:pPr>
              <w:suppressAutoHyphens/>
              <w:ind w:left="8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Освітні технології: традиційні, інтерактивні, інформаційно-комунікативні.</w:t>
            </w:r>
          </w:p>
        </w:tc>
      </w:tr>
      <w:tr w:rsidR="00AC2D53">
        <w:trPr>
          <w:trHeight w:val="51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Пререквізити</w:t>
            </w:r>
            <w:proofErr w:type="spellEnd"/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TableParagraph"/>
              <w:ind w:left="86"/>
              <w:jc w:val="both"/>
            </w:pPr>
            <w:r>
              <w:rPr>
                <w:sz w:val="24"/>
                <w:szCs w:val="24"/>
              </w:rPr>
              <w:t>Дисципліни «Українська мова</w:t>
            </w:r>
            <w:r>
              <w:rPr>
                <w:kern w:val="2"/>
                <w:sz w:val="24"/>
                <w:szCs w:val="24"/>
              </w:rPr>
              <w:t>».</w:t>
            </w:r>
          </w:p>
        </w:tc>
      </w:tr>
      <w:tr w:rsidR="00AC2D53">
        <w:trPr>
          <w:trHeight w:val="438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Постреквізити</w:t>
            </w:r>
            <w:proofErr w:type="spellEnd"/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TableParagraph"/>
              <w:ind w:left="86"/>
              <w:jc w:val="both"/>
            </w:pPr>
            <w:r>
              <w:rPr>
                <w:sz w:val="24"/>
                <w:szCs w:val="24"/>
              </w:rPr>
              <w:t>Дисципліни “</w:t>
            </w:r>
            <w:r>
              <w:rPr>
                <w:spacing w:val="-8"/>
                <w:sz w:val="24"/>
                <w:szCs w:val="24"/>
              </w:rPr>
              <w:t>Діловодство”</w:t>
            </w:r>
          </w:p>
        </w:tc>
      </w:tr>
      <w:tr w:rsidR="00AC2D53">
        <w:trPr>
          <w:trHeight w:val="55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 оцінювання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Default="002455F0">
            <w:pPr>
              <w:pStyle w:val="TableParagraph"/>
              <w:ind w:left="8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Критерії оцінювання:</w:t>
            </w:r>
          </w:p>
          <w:p w:rsidR="00AC2D53" w:rsidRDefault="002455F0">
            <w:pPr>
              <w:jc w:val="both"/>
            </w:pPr>
            <w:r>
              <w:rPr>
                <w:b/>
                <w:sz w:val="24"/>
                <w:szCs w:val="24"/>
              </w:rPr>
              <w:t>«Відмінно»</w:t>
            </w:r>
            <w:r>
              <w:rPr>
                <w:b/>
                <w:i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Виявляє глибокі знання з української мови (за професійним спрямуванням); виявляє повне розуміння матеріалу, обґрунтовує свої думки, реалізує знання на практиці, наводить необхідні приклади не тільки за підручником, а й самостійно складені; викладає матеріал послідовно й правильно, не порушуючи норм літературної мови; відтворює усно й письмово запропоновані зразки документів. Відповідь відзначається багатством словника, граматичною правильністю, додержанням стильової єдності і виразності аналізу текстів документів, практичні завдання виконані правильно, </w:t>
            </w:r>
            <w:proofErr w:type="spellStart"/>
            <w:r>
              <w:rPr>
                <w:sz w:val="24"/>
                <w:szCs w:val="24"/>
              </w:rPr>
              <w:t>грамотно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AC2D53" w:rsidRDefault="002455F0">
            <w:pPr>
              <w:jc w:val="both"/>
            </w:pPr>
            <w:r>
              <w:rPr>
                <w:b/>
                <w:sz w:val="24"/>
                <w:szCs w:val="24"/>
              </w:rPr>
              <w:t>«Добре».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цілому впорався із завданням, виявив достатній рівень знань з української мови(за професійним спрямуванням); володіє знаннями щодо структури документів, вміє послідовно відтворювати їх текст; допускає деякі помилки, які сам виправляє після зауважень викладача, та поодинокі огріхи в послідовності викладу матеріалу чи мовленнєвому оформленні відповідно до </w:t>
            </w:r>
            <w:proofErr w:type="spellStart"/>
            <w:r>
              <w:rPr>
                <w:sz w:val="24"/>
                <w:szCs w:val="24"/>
              </w:rPr>
              <w:t>мовних</w:t>
            </w:r>
            <w:proofErr w:type="spellEnd"/>
            <w:r>
              <w:rPr>
                <w:sz w:val="24"/>
                <w:szCs w:val="24"/>
              </w:rPr>
              <w:t xml:space="preserve"> норм; в перекладі тексту допускає 5-6 помилок. Мовлення ілюструє наявність термінологічної лексики, відповідає стилістичним нормам. Проте є порушення у послідовності викладання думки, у формуванні певних </w:t>
            </w:r>
            <w:proofErr w:type="spellStart"/>
            <w:r>
              <w:rPr>
                <w:sz w:val="24"/>
                <w:szCs w:val="24"/>
              </w:rPr>
              <w:t>доведень</w:t>
            </w:r>
            <w:proofErr w:type="spellEnd"/>
            <w:r>
              <w:rPr>
                <w:sz w:val="24"/>
                <w:szCs w:val="24"/>
              </w:rPr>
              <w:t xml:space="preserve"> відчутна поверховість </w:t>
            </w:r>
          </w:p>
          <w:p w:rsidR="00AC2D53" w:rsidRDefault="002455F0">
            <w:pPr>
              <w:jc w:val="both"/>
            </w:pPr>
            <w:r>
              <w:rPr>
                <w:b/>
                <w:sz w:val="24"/>
                <w:szCs w:val="24"/>
              </w:rPr>
              <w:t>«Задовільно».</w:t>
            </w:r>
            <w:r>
              <w:rPr>
                <w:sz w:val="24"/>
                <w:szCs w:val="24"/>
              </w:rPr>
              <w:t xml:space="preserve"> Викладає матеріал не досить повно та допускає помилки в формулюванні правил, виконанні практичних завдань; не вміє глибоко й переконливо обґрунтувати свої думки й відчуває невпевненість у доборі необхідних ілюстрацій; викладає матеріал непослідовно; плутається в реквізитах документа і допускає помилки при побудові його; допускає не більше 7-10 помилок в перекладі тексту;  допускає помилки в мовленнєвому оформленні;  не дбає про культуру мовлення. </w:t>
            </w:r>
          </w:p>
          <w:p w:rsidR="00AC2D53" w:rsidRDefault="002455F0">
            <w:pPr>
              <w:jc w:val="both"/>
            </w:pPr>
            <w:r>
              <w:rPr>
                <w:b/>
                <w:sz w:val="24"/>
                <w:szCs w:val="24"/>
              </w:rPr>
              <w:t xml:space="preserve">«Незадовільно». </w:t>
            </w:r>
            <w:r>
              <w:rPr>
                <w:sz w:val="24"/>
                <w:szCs w:val="24"/>
              </w:rPr>
              <w:t xml:space="preserve">Більшість змісту відповіді не продумана, практичне завдання неправильно виконане або зовсім не виконане. Наявні прогалини в теоретичних знаннях. Лексика висловлювань бідна, немає послідовності викладу думок, у практичній роботі допущено 5-6 орфографічних та 3-4 пунктуаційні помилки. Студент не може побудувати документ, допускає значну кількість граматичних та лексичних помилок в перекладі тексту. </w:t>
            </w:r>
          </w:p>
        </w:tc>
      </w:tr>
      <w:tr w:rsidR="00AC2D53">
        <w:trPr>
          <w:trHeight w:val="272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2D53" w:rsidRDefault="002455F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 курсу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D53" w:rsidRPr="002455F0" w:rsidRDefault="002455F0">
            <w:pPr>
              <w:pStyle w:val="TableParagraph"/>
              <w:ind w:left="86" w:right="114"/>
              <w:jc w:val="both"/>
              <w:rPr>
                <w:color w:val="000000"/>
                <w:sz w:val="24"/>
                <w:szCs w:val="24"/>
              </w:rPr>
            </w:pPr>
            <w:r w:rsidRPr="002455F0">
              <w:rPr>
                <w:color w:val="000000"/>
                <w:sz w:val="24"/>
                <w:szCs w:val="24"/>
              </w:rPr>
              <w:t>Курс передбачає індивідуальну роботу.</w:t>
            </w:r>
          </w:p>
          <w:p w:rsidR="00AC2D53" w:rsidRPr="002455F0" w:rsidRDefault="002455F0">
            <w:pPr>
              <w:pStyle w:val="TableParagraph"/>
              <w:ind w:left="86" w:right="114"/>
              <w:jc w:val="both"/>
              <w:rPr>
                <w:color w:val="000000"/>
                <w:sz w:val="24"/>
                <w:szCs w:val="24"/>
              </w:rPr>
            </w:pPr>
            <w:r w:rsidRPr="002455F0">
              <w:rPr>
                <w:color w:val="000000"/>
                <w:sz w:val="24"/>
                <w:szCs w:val="24"/>
              </w:rPr>
              <w:t>Усі завдання, передбачені програмою, мають бути виконані у встановлений термін.</w:t>
            </w:r>
          </w:p>
          <w:p w:rsidR="00AC2D53" w:rsidRDefault="002455F0">
            <w:pPr>
              <w:pStyle w:val="TableParagraph"/>
              <w:ind w:left="86" w:right="114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2455F0">
              <w:rPr>
                <w:color w:val="000000"/>
                <w:sz w:val="24"/>
                <w:szCs w:val="24"/>
              </w:rPr>
              <w:t>Якщо здобувач освіти відсутній з поважної причини, він/вона презентує виконані завдання під час консультації викладача.</w:t>
            </w:r>
            <w:r w:rsidRPr="002455F0">
              <w:rPr>
                <w:color w:val="000000"/>
                <w:sz w:val="24"/>
                <w:szCs w:val="24"/>
              </w:rPr>
              <w:br/>
              <w:t>Під час роботи над індивідуальними завданнями та проектами не допустимо порушення академічної доброчесності.</w:t>
            </w:r>
          </w:p>
        </w:tc>
      </w:tr>
    </w:tbl>
    <w:p w:rsidR="00AC2D53" w:rsidRDefault="002455F0">
      <w:pPr>
        <w:tabs>
          <w:tab w:val="left" w:pos="4680"/>
        </w:tabs>
      </w:pPr>
      <w:r>
        <w:rPr>
          <w:sz w:val="24"/>
        </w:rPr>
        <w:tab/>
      </w:r>
    </w:p>
    <w:sectPr w:rsidR="00AC2D53">
      <w:pgSz w:w="11906" w:h="16850"/>
      <w:pgMar w:top="700" w:right="44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2995"/>
    <w:multiLevelType w:val="multilevel"/>
    <w:tmpl w:val="0B24E8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71566E"/>
    <w:multiLevelType w:val="multilevel"/>
    <w:tmpl w:val="1602D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F3E12"/>
    <w:multiLevelType w:val="multilevel"/>
    <w:tmpl w:val="0F5ECC74"/>
    <w:lvl w:ilvl="0">
      <w:start w:val="1"/>
      <w:numFmt w:val="decimal"/>
      <w:lvlText w:val="%1."/>
      <w:lvlJc w:val="left"/>
      <w:pPr>
        <w:ind w:left="720" w:hanging="360"/>
      </w:pPr>
      <w:rPr>
        <w:sz w:val="24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53"/>
    <w:rsid w:val="002455F0"/>
    <w:rsid w:val="006F3379"/>
    <w:rsid w:val="00745166"/>
    <w:rsid w:val="0075796F"/>
    <w:rsid w:val="00995B47"/>
    <w:rsid w:val="009D0D66"/>
    <w:rsid w:val="00AC2D53"/>
    <w:rsid w:val="00B20D00"/>
    <w:rsid w:val="00F5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025E"/>
  <w15:docId w15:val="{B6BBE2DB-FE32-4D6B-97E1-05BC4E59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F2D"/>
    <w:rPr>
      <w:rFonts w:ascii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uiPriority w:val="1"/>
    <w:qFormat/>
    <w:locked/>
    <w:rsid w:val="00060398"/>
    <w:rPr>
      <w:rFonts w:ascii="Times New Roman" w:hAnsi="Times New Roman" w:cs="Times New Roman"/>
      <w:sz w:val="28"/>
      <w:szCs w:val="28"/>
      <w:lang w:val="uk-UA" w:eastAsia="x-none"/>
    </w:rPr>
  </w:style>
  <w:style w:type="character" w:customStyle="1" w:styleId="markedcontent">
    <w:name w:val="markedcontent"/>
    <w:basedOn w:val="a0"/>
    <w:qFormat/>
    <w:rsid w:val="0096323F"/>
    <w:rPr>
      <w:rFonts w:cs="Times New Roman"/>
    </w:rPr>
  </w:style>
  <w:style w:type="character" w:customStyle="1" w:styleId="a4">
    <w:name w:val="Текст у виносці Знак"/>
    <w:basedOn w:val="a0"/>
    <w:uiPriority w:val="99"/>
    <w:semiHidden/>
    <w:qFormat/>
    <w:locked/>
    <w:rsid w:val="00BF239B"/>
    <w:rPr>
      <w:rFonts w:ascii="Tahoma" w:hAnsi="Tahoma" w:cs="Tahoma"/>
      <w:sz w:val="16"/>
      <w:szCs w:val="16"/>
      <w:lang w:val="uk-UA" w:eastAsia="x-none"/>
    </w:rPr>
  </w:style>
  <w:style w:type="character" w:customStyle="1" w:styleId="a5">
    <w:name w:val="Верхній колонтитул Знак"/>
    <w:basedOn w:val="a0"/>
    <w:qFormat/>
    <w:rsid w:val="00774D29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ListLabel1">
    <w:name w:val="ListLabel 1"/>
    <w:qFormat/>
    <w:rPr>
      <w:rFonts w:eastAsia="Times New Roman"/>
      <w:w w:val="100"/>
      <w:sz w:val="24"/>
    </w:rPr>
  </w:style>
  <w:style w:type="character" w:customStyle="1" w:styleId="ListLabel2">
    <w:name w:val="ListLabel 2"/>
    <w:qFormat/>
    <w:rPr>
      <w:rFonts w:eastAsia="Times New Roman" w:cs="Times New Roman"/>
      <w:w w:val="100"/>
      <w:sz w:val="24"/>
      <w:szCs w:val="24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4"/>
      <w:szCs w:val="24"/>
    </w:rPr>
  </w:style>
  <w:style w:type="character" w:customStyle="1" w:styleId="ListLabel4">
    <w:name w:val="ListLabel 4"/>
    <w:qFormat/>
    <w:rPr>
      <w:rFonts w:eastAsia="Times New Roman" w:cs="Times New Roman"/>
      <w:w w:val="100"/>
      <w:sz w:val="24"/>
      <w:szCs w:val="24"/>
    </w:rPr>
  </w:style>
  <w:style w:type="character" w:customStyle="1" w:styleId="ListLabel5">
    <w:name w:val="ListLabel 5"/>
    <w:qFormat/>
    <w:rPr>
      <w:rFonts w:eastAsia="Times New Roman"/>
      <w:w w:val="100"/>
      <w:sz w:val="24"/>
    </w:rPr>
  </w:style>
  <w:style w:type="character" w:customStyle="1" w:styleId="ListLabel6">
    <w:name w:val="ListLabel 6"/>
    <w:qFormat/>
    <w:rPr>
      <w:rFonts w:eastAsia="Times New Roman"/>
      <w:w w:val="99"/>
      <w:sz w:val="24"/>
    </w:rPr>
  </w:style>
  <w:style w:type="character" w:customStyle="1" w:styleId="ListLabel7">
    <w:name w:val="ListLabel 7"/>
    <w:qFormat/>
    <w:rPr>
      <w:rFonts w:eastAsia="Times New Roman"/>
      <w:w w:val="99"/>
      <w:sz w:val="24"/>
    </w:rPr>
  </w:style>
  <w:style w:type="character" w:customStyle="1" w:styleId="ListLabel8">
    <w:name w:val="ListLabel 8"/>
    <w:qFormat/>
    <w:rPr>
      <w:rFonts w:eastAsia="Times New Roman"/>
      <w:color w:val="000000"/>
      <w:sz w:val="28"/>
    </w:rPr>
  </w:style>
  <w:style w:type="character" w:customStyle="1" w:styleId="ListLabel9">
    <w:name w:val="ListLabel 9"/>
    <w:qFormat/>
    <w:rPr>
      <w:rFonts w:cs="Times New Roman"/>
      <w:b w:val="0"/>
      <w:sz w:val="24"/>
      <w:szCs w:val="24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 CYR"/>
      <w:sz w:val="28"/>
      <w:szCs w:val="28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  <w:b w:val="0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sz w:val="24"/>
      <w:lang w:val="en-US"/>
    </w:rPr>
  </w:style>
  <w:style w:type="character" w:customStyle="1" w:styleId="ListLabel40">
    <w:name w:val="ListLabel 40"/>
    <w:qFormat/>
    <w:rPr>
      <w:rFonts w:eastAsia="Calibri"/>
      <w:sz w:val="24"/>
      <w:szCs w:val="24"/>
    </w:rPr>
  </w:style>
  <w:style w:type="character" w:styleId="a6">
    <w:name w:val="Hyperlink"/>
    <w:rPr>
      <w:color w:val="000080"/>
      <w:u w:val="singl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szCs w:val="28"/>
      <w:lang w:val="uk-U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060398"/>
    <w:pPr>
      <w:ind w:left="232"/>
    </w:pPr>
    <w:rPr>
      <w:sz w:val="28"/>
      <w:szCs w:val="28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540F2D"/>
  </w:style>
  <w:style w:type="paragraph" w:customStyle="1" w:styleId="TableParagraph">
    <w:name w:val="Table Paragraph"/>
    <w:basedOn w:val="a"/>
    <w:uiPriority w:val="1"/>
    <w:qFormat/>
    <w:rsid w:val="00540F2D"/>
    <w:pPr>
      <w:ind w:left="81"/>
    </w:pPr>
  </w:style>
  <w:style w:type="paragraph" w:styleId="ad">
    <w:name w:val="Balloon Text"/>
    <w:basedOn w:val="a"/>
    <w:uiPriority w:val="99"/>
    <w:semiHidden/>
    <w:unhideWhenUsed/>
    <w:qFormat/>
    <w:rsid w:val="00BF239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63894"/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styleId="ae">
    <w:name w:val="header"/>
    <w:basedOn w:val="a"/>
    <w:unhideWhenUsed/>
    <w:rsid w:val="00774D2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1">
    <w:name w:val="Обычный1"/>
    <w:qFormat/>
    <w:rsid w:val="00E869E8"/>
    <w:rPr>
      <w:rFonts w:ascii="Times New Roman" w:hAnsi="Times New Roman" w:cs="Times New Roman"/>
      <w:sz w:val="20"/>
      <w:szCs w:val="20"/>
      <w:lang w:val="ru-RU" w:eastAsia="ru-RU"/>
    </w:rPr>
  </w:style>
  <w:style w:type="paragraph" w:styleId="10">
    <w:name w:val="toc 1"/>
    <w:basedOn w:val="a"/>
    <w:autoRedefine/>
    <w:rsid w:val="00E869E8"/>
    <w:pPr>
      <w:tabs>
        <w:tab w:val="right" w:leader="dot" w:pos="9287"/>
      </w:tabs>
      <w:spacing w:before="60" w:line="276" w:lineRule="auto"/>
      <w:ind w:firstLine="709"/>
    </w:pPr>
    <w:rPr>
      <w:b/>
      <w:sz w:val="28"/>
      <w:szCs w:val="20"/>
      <w:lang w:eastAsia="ru-RU"/>
    </w:rPr>
  </w:style>
  <w:style w:type="paragraph" w:styleId="2">
    <w:name w:val="toc 2"/>
    <w:basedOn w:val="a"/>
    <w:autoRedefine/>
    <w:rsid w:val="00E869E8"/>
    <w:pPr>
      <w:spacing w:before="60"/>
      <w:ind w:left="280" w:firstLine="709"/>
      <w:jc w:val="both"/>
    </w:pPr>
    <w:rPr>
      <w:sz w:val="28"/>
      <w:szCs w:val="20"/>
      <w:lang w:val="ru-RU" w:eastAsia="ru-RU"/>
    </w:rPr>
  </w:style>
  <w:style w:type="paragraph" w:styleId="3">
    <w:name w:val="toc 3"/>
    <w:basedOn w:val="a"/>
    <w:autoRedefine/>
    <w:rsid w:val="00E869E8"/>
    <w:pPr>
      <w:tabs>
        <w:tab w:val="right" w:leader="dot" w:pos="9344"/>
      </w:tabs>
      <w:spacing w:before="60"/>
      <w:ind w:left="284" w:firstLine="992"/>
      <w:jc w:val="both"/>
    </w:pPr>
    <w:rPr>
      <w:sz w:val="28"/>
      <w:szCs w:val="28"/>
      <w:lang w:val="ru-RU" w:eastAsia="ru-RU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sz w:val="28"/>
    </w:rPr>
  </w:style>
  <w:style w:type="numbering" w:customStyle="1" w:styleId="WW8Num3">
    <w:name w:val="WW8Num3"/>
    <w:qFormat/>
  </w:style>
  <w:style w:type="table" w:customStyle="1" w:styleId="TableNormal">
    <w:name w:val="Table Normal"/>
    <w:uiPriority w:val="2"/>
    <w:semiHidden/>
    <w:unhideWhenUsed/>
    <w:qFormat/>
    <w:rsid w:val="00540F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926B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AE99-045E-46B7-AD0A-5080F252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7632</Words>
  <Characters>4351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dc:description/>
  <cp:lastModifiedBy>BPRO</cp:lastModifiedBy>
  <cp:revision>3</cp:revision>
  <cp:lastPrinted>2021-12-03T07:09:00Z</cp:lastPrinted>
  <dcterms:created xsi:type="dcterms:W3CDTF">2022-12-15T10:37:00Z</dcterms:created>
  <dcterms:modified xsi:type="dcterms:W3CDTF">2022-12-15T10:40:00Z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Created">
    <vt:filetime>2021-03-12T22:00:00Z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2021-11-05T22:00:00Z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